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54C35" w14:textId="6CC507AD" w:rsidR="00F20A18" w:rsidRDefault="00CE460E" w:rsidP="00F20A18">
      <w:pPr>
        <w:spacing w:after="0" w:line="240" w:lineRule="auto"/>
        <w:jc w:val="right"/>
        <w:rPr>
          <w:sz w:val="15"/>
          <w:szCs w:val="15"/>
          <w:lang w:eastAsia="en-US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1DC006A9" wp14:editId="1A8F35CD">
            <wp:simplePos x="0" y="0"/>
            <wp:positionH relativeFrom="margin">
              <wp:posOffset>-73025</wp:posOffset>
            </wp:positionH>
            <wp:positionV relativeFrom="margin">
              <wp:posOffset>-45720</wp:posOffset>
            </wp:positionV>
            <wp:extent cx="668277" cy="720000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Work NSW logo 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7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42BBC" w14:textId="7FD36B37" w:rsidR="00F20A18" w:rsidRDefault="00F20A18" w:rsidP="00F20A18">
      <w:pPr>
        <w:spacing w:after="0" w:line="240" w:lineRule="auto"/>
        <w:jc w:val="right"/>
        <w:rPr>
          <w:sz w:val="15"/>
          <w:szCs w:val="15"/>
          <w:lang w:eastAsia="en-US"/>
        </w:rPr>
      </w:pPr>
    </w:p>
    <w:p w14:paraId="0B07915F" w14:textId="4BAA492D" w:rsidR="00F20A18" w:rsidRDefault="00F20A18" w:rsidP="00F20A18">
      <w:pPr>
        <w:spacing w:after="0" w:line="240" w:lineRule="auto"/>
        <w:rPr>
          <w:sz w:val="15"/>
          <w:szCs w:val="15"/>
          <w:lang w:eastAsia="en-US"/>
        </w:rPr>
      </w:pPr>
    </w:p>
    <w:p w14:paraId="3C6096EB" w14:textId="77777777" w:rsidR="00F20A18" w:rsidRDefault="00F20A18" w:rsidP="00F20A18">
      <w:pPr>
        <w:spacing w:after="0" w:line="240" w:lineRule="auto"/>
        <w:jc w:val="right"/>
        <w:rPr>
          <w:sz w:val="15"/>
          <w:szCs w:val="15"/>
          <w:lang w:eastAsia="en-US"/>
        </w:rPr>
      </w:pPr>
      <w:bookmarkStart w:id="0" w:name="_GoBack"/>
      <w:bookmarkEnd w:id="0"/>
    </w:p>
    <w:p w14:paraId="44A17DBF" w14:textId="410C6A51" w:rsidR="00F20A18" w:rsidRPr="00F20A18" w:rsidRDefault="00F20A18" w:rsidP="00F20A18">
      <w:pPr>
        <w:spacing w:after="0" w:line="240" w:lineRule="auto"/>
        <w:jc w:val="right"/>
        <w:rPr>
          <w:sz w:val="15"/>
          <w:szCs w:val="15"/>
          <w:lang w:eastAsia="en-US"/>
        </w:rPr>
      </w:pPr>
      <w:r w:rsidRPr="00F20A18">
        <w:rPr>
          <w:sz w:val="15"/>
          <w:szCs w:val="15"/>
          <w:lang w:eastAsia="en-US"/>
        </w:rPr>
        <w:t>Work Health and Safety Act 2011 (WHS Act)</w:t>
      </w:r>
    </w:p>
    <w:p w14:paraId="06A16B89" w14:textId="0261D711" w:rsidR="00FE3A9D" w:rsidRDefault="00F20A18" w:rsidP="00F20A18">
      <w:pPr>
        <w:spacing w:after="0" w:line="240" w:lineRule="auto"/>
        <w:jc w:val="right"/>
        <w:rPr>
          <w:sz w:val="15"/>
          <w:szCs w:val="15"/>
          <w:lang w:eastAsia="en-US"/>
        </w:rPr>
      </w:pPr>
      <w:r w:rsidRPr="00F20A18">
        <w:rPr>
          <w:sz w:val="15"/>
          <w:szCs w:val="15"/>
          <w:lang w:eastAsia="en-US"/>
        </w:rPr>
        <w:t>Work Health and Safety Regulation (WHS Regulation</w:t>
      </w:r>
    </w:p>
    <w:p w14:paraId="20D54142" w14:textId="77777777" w:rsidR="00F20A18" w:rsidRPr="00F20A18" w:rsidRDefault="00F20A18" w:rsidP="00F20A18">
      <w:pPr>
        <w:spacing w:after="0" w:line="240" w:lineRule="auto"/>
        <w:jc w:val="right"/>
        <w:rPr>
          <w:sz w:val="15"/>
          <w:szCs w:val="15"/>
          <w:lang w:eastAsia="en-US"/>
        </w:rPr>
      </w:pPr>
    </w:p>
    <w:p w14:paraId="5006681F" w14:textId="66895163" w:rsidR="00F20A18" w:rsidRDefault="00F20A18" w:rsidP="00F20A18">
      <w:pPr>
        <w:spacing w:after="0" w:line="240" w:lineRule="auto"/>
        <w:jc w:val="right"/>
      </w:pPr>
    </w:p>
    <w:p w14:paraId="138B2796" w14:textId="77777777" w:rsidR="004F0D3E" w:rsidRPr="00FE3A9D" w:rsidRDefault="004F0D3E" w:rsidP="00F20A18">
      <w:pPr>
        <w:spacing w:after="0" w:line="240" w:lineRule="auto"/>
        <w:jc w:val="right"/>
      </w:pPr>
    </w:p>
    <w:p w14:paraId="41A41B23" w14:textId="4F130DB6" w:rsidR="00D63ADD" w:rsidRPr="00FE3A9D" w:rsidRDefault="00341300" w:rsidP="00341300">
      <w:pPr>
        <w:pStyle w:val="Heading1"/>
      </w:pPr>
      <w:r w:rsidRPr="00341300">
        <w:rPr>
          <w:highlight w:val="darkMagenta"/>
        </w:rPr>
        <w:t xml:space="preserve">Appendix 1: </w:t>
      </w:r>
      <w:proofErr w:type="spellStart"/>
      <w:r w:rsidRPr="00341300">
        <w:rPr>
          <w:highlight w:val="darkMagenta"/>
        </w:rPr>
        <w:t>PErforM</w:t>
      </w:r>
      <w:proofErr w:type="spellEnd"/>
      <w:r w:rsidRPr="00341300">
        <w:rPr>
          <w:highlight w:val="darkMagenta"/>
        </w:rPr>
        <w:t xml:space="preserve"> for work teams workshop</w:t>
      </w:r>
      <w:r>
        <w:rPr>
          <w:highlight w:val="darkMagenta"/>
        </w:rPr>
        <w:t xml:space="preserve">    </w:t>
      </w:r>
      <w:proofErr w:type="gramStart"/>
      <w:r>
        <w:rPr>
          <w:highlight w:val="darkMagenta"/>
        </w:rPr>
        <w:t xml:space="preserve">  </w:t>
      </w:r>
      <w:r w:rsidRPr="00341300">
        <w:rPr>
          <w:color w:val="7030A0"/>
          <w:highlight w:val="darkMagenta"/>
        </w:rPr>
        <w:t>.</w:t>
      </w:r>
      <w:proofErr w:type="gramEnd"/>
      <w:r w:rsidRPr="00341300">
        <w:rPr>
          <w:color w:val="7030A0"/>
          <w:highlight w:val="darkMagenta"/>
        </w:rPr>
        <w:t xml:space="preserve"> </w:t>
      </w:r>
      <w:r w:rsidRPr="00341300">
        <w:rPr>
          <w:highlight w:val="darkMagenta"/>
        </w:rPr>
        <w:t xml:space="preserve"> preparation guidelines</w:t>
      </w:r>
      <w:proofErr w:type="gramStart"/>
      <w:r w:rsidRPr="00341300">
        <w:rPr>
          <w:color w:val="7030A0"/>
          <w:highlight w:val="darkMagenta"/>
        </w:rPr>
        <w:t xml:space="preserve">. </w:t>
      </w:r>
      <w:r w:rsidR="00FE3A9D" w:rsidRPr="00341300">
        <w:rPr>
          <w:color w:val="7030A0"/>
          <w:highlight w:val="darkMagenta"/>
        </w:rPr>
        <w:t>.</w:t>
      </w:r>
      <w:proofErr w:type="gramEnd"/>
    </w:p>
    <w:p w14:paraId="11CEFA55" w14:textId="77777777" w:rsidR="00E34D6E" w:rsidRDefault="00E34D6E" w:rsidP="00341300">
      <w:pPr>
        <w:pStyle w:val="Heading2"/>
      </w:pPr>
    </w:p>
    <w:p w14:paraId="07A76B6F" w14:textId="4ED1337E" w:rsidR="00341300" w:rsidRPr="00341300" w:rsidRDefault="00E34D6E" w:rsidP="00341300">
      <w:pPr>
        <w:pStyle w:val="Heading2"/>
      </w:pPr>
      <w:r>
        <w:t>Tasks to complete </w:t>
      </w:r>
    </w:p>
    <w:p w14:paraId="0A6B4A77" w14:textId="77777777" w:rsidR="00E34D6E" w:rsidRDefault="00E34D6E" w:rsidP="00341300">
      <w:pPr>
        <w:pStyle w:val="Heading2"/>
      </w:pPr>
      <w:r>
        <w:t>4 weeks prior: </w:t>
      </w:r>
    </w:p>
    <w:p w14:paraId="55AFAB6B" w14:textId="6BF07C0C" w:rsidR="00341300" w:rsidRDefault="00341300" w:rsidP="005E50E0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Book:</w:t>
      </w:r>
    </w:p>
    <w:p w14:paraId="0D990F96" w14:textId="717D45B2" w:rsidR="00341300" w:rsidRDefault="00341300" w:rsidP="005E50E0">
      <w:pPr>
        <w:pStyle w:val="ListParagraph"/>
        <w:numPr>
          <w:ilvl w:val="0"/>
          <w:numId w:val="12"/>
        </w:numPr>
      </w:pPr>
      <w:r>
        <w:t>Training room</w:t>
      </w:r>
    </w:p>
    <w:p w14:paraId="79CFB29C" w14:textId="77777777" w:rsidR="00341300" w:rsidRDefault="00E34D6E" w:rsidP="005E50E0">
      <w:pPr>
        <w:pStyle w:val="ListParagraph"/>
        <w:numPr>
          <w:ilvl w:val="0"/>
          <w:numId w:val="12"/>
        </w:numPr>
      </w:pPr>
      <w:r>
        <w:t>AV equipment (projector s</w:t>
      </w:r>
      <w:r w:rsidR="00341300">
        <w:t>creen, laptop, data projector),</w:t>
      </w:r>
    </w:p>
    <w:p w14:paraId="3B49DDCF" w14:textId="23FDEA68" w:rsidR="00341300" w:rsidRDefault="00341300" w:rsidP="005E50E0">
      <w:pPr>
        <w:pStyle w:val="ListParagraph"/>
        <w:numPr>
          <w:ilvl w:val="0"/>
          <w:numId w:val="12"/>
        </w:numPr>
      </w:pPr>
      <w:r>
        <w:t>Whiteboard</w:t>
      </w:r>
    </w:p>
    <w:p w14:paraId="3E152222" w14:textId="281CFA3B" w:rsidR="00341300" w:rsidRDefault="00341300" w:rsidP="005E50E0">
      <w:pPr>
        <w:pStyle w:val="ListParagraph"/>
        <w:numPr>
          <w:ilvl w:val="0"/>
          <w:numId w:val="12"/>
        </w:numPr>
        <w:spacing w:after="240"/>
        <w:ind w:left="1077" w:hanging="357"/>
      </w:pPr>
      <w:r>
        <w:t>Catering</w:t>
      </w:r>
    </w:p>
    <w:p w14:paraId="51147BB7" w14:textId="431EC8A7" w:rsidR="00E34D6E" w:rsidRDefault="00E34D6E" w:rsidP="005E50E0">
      <w:pPr>
        <w:pStyle w:val="ListParagraph"/>
        <w:numPr>
          <w:ilvl w:val="0"/>
          <w:numId w:val="9"/>
        </w:numPr>
        <w:spacing w:before="240"/>
        <w:ind w:left="714" w:hanging="357"/>
        <w:contextualSpacing w:val="0"/>
      </w:pPr>
      <w:r>
        <w:t>Ensure venue has sufficient room for group work, tables and chairs. </w:t>
      </w:r>
    </w:p>
    <w:p w14:paraId="001EDB2C" w14:textId="3ED1FE68" w:rsidR="00E34D6E" w:rsidRDefault="00E34D6E" w:rsidP="005E50E0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Notify relevant work team about workshop details e.g. date and location of training. </w:t>
      </w:r>
    </w:p>
    <w:p w14:paraId="12AD383C" w14:textId="4AB14D54" w:rsidR="00E34D6E" w:rsidRDefault="00E34D6E" w:rsidP="005E50E0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 xml:space="preserve">Obtain video of high risk manual tasks and insert relevant workplace video and photos in </w:t>
      </w:r>
      <w:proofErr w:type="spellStart"/>
      <w:r>
        <w:t>PErforM</w:t>
      </w:r>
      <w:proofErr w:type="spellEnd"/>
      <w:r>
        <w:t xml:space="preserve"> for work teams PowerPoint presentation. </w:t>
      </w:r>
    </w:p>
    <w:p w14:paraId="1A530CB9" w14:textId="1919BB64" w:rsidR="00E34D6E" w:rsidRDefault="00341300" w:rsidP="00341300">
      <w:pPr>
        <w:pStyle w:val="Heading2"/>
      </w:pPr>
      <w:r>
        <w:t xml:space="preserve">2 </w:t>
      </w:r>
      <w:r w:rsidR="00E34D6E">
        <w:t>weeks prior: </w:t>
      </w:r>
    </w:p>
    <w:p w14:paraId="3D73835F" w14:textId="756A6FBD" w:rsidR="00E34D6E" w:rsidRDefault="00E34D6E" w:rsidP="005E50E0">
      <w:pPr>
        <w:pStyle w:val="ListParagraph"/>
        <w:numPr>
          <w:ilvl w:val="0"/>
          <w:numId w:val="11"/>
        </w:numPr>
      </w:pPr>
      <w:r>
        <w:t>Finalise timing for workshop (refer to Appendix 6). </w:t>
      </w:r>
    </w:p>
    <w:p w14:paraId="3B456266" w14:textId="5384EB46" w:rsidR="00E34D6E" w:rsidRDefault="00341300" w:rsidP="00341300">
      <w:pPr>
        <w:pStyle w:val="Heading2"/>
      </w:pPr>
      <w:r>
        <w:t xml:space="preserve">1 </w:t>
      </w:r>
      <w:r w:rsidR="00E34D6E">
        <w:t>week prior (or pre-workshop): </w:t>
      </w:r>
    </w:p>
    <w:p w14:paraId="6FDCA763" w14:textId="2D42AD81" w:rsidR="00E34D6E" w:rsidRDefault="00E34D6E" w:rsidP="00341300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Prepare name tags and list attendees who plan to attend the workshop. </w:t>
      </w:r>
    </w:p>
    <w:p w14:paraId="7F0E73FA" w14:textId="7206F5DE" w:rsidR="00E34D6E" w:rsidRDefault="00E34D6E" w:rsidP="00341300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Prepare resource packs for attendees. Packs may contain the following items: </w:t>
      </w:r>
    </w:p>
    <w:p w14:paraId="68843721" w14:textId="0DA5433E" w:rsidR="00E34D6E" w:rsidRDefault="007B1663" w:rsidP="007B1663">
      <w:pPr>
        <w:pStyle w:val="Heading2"/>
      </w:pPr>
      <w:r>
        <w:t>Workshop materials:</w:t>
      </w:r>
    </w:p>
    <w:p w14:paraId="0EE57915" w14:textId="16C3C57D" w:rsidR="00D95A65" w:rsidRDefault="00D95A65" w:rsidP="0026104C">
      <w:pPr>
        <w:pStyle w:val="ListParagraph"/>
        <w:numPr>
          <w:ilvl w:val="0"/>
          <w:numId w:val="14"/>
        </w:numPr>
      </w:pPr>
      <w:r>
        <w:t>Training session outline/program</w:t>
      </w:r>
    </w:p>
    <w:p w14:paraId="6BAE3F6A" w14:textId="50D9B18F" w:rsidR="00D95A65" w:rsidRDefault="00D95A65" w:rsidP="0026104C">
      <w:pPr>
        <w:pStyle w:val="ListParagraph"/>
        <w:numPr>
          <w:ilvl w:val="0"/>
          <w:numId w:val="14"/>
        </w:numPr>
      </w:pPr>
      <w:r>
        <w:t xml:space="preserve">PowerPoint handout notes for trainers as well as the work </w:t>
      </w:r>
      <w:proofErr w:type="gramStart"/>
      <w:r>
        <w:t>teams</w:t>
      </w:r>
      <w:proofErr w:type="gramEnd"/>
      <w:r>
        <w:t xml:space="preserve"> presentation </w:t>
      </w:r>
    </w:p>
    <w:p w14:paraId="08982BEC" w14:textId="4F15374E" w:rsidR="00D95A65" w:rsidRDefault="00D95A65" w:rsidP="0026104C">
      <w:pPr>
        <w:pStyle w:val="ListParagraph"/>
        <w:numPr>
          <w:ilvl w:val="0"/>
          <w:numId w:val="14"/>
        </w:numPr>
      </w:pPr>
      <w:r>
        <w:t>Participative Ergonomics for Manual Tasks handbook</w:t>
      </w:r>
    </w:p>
    <w:p w14:paraId="4A7D96F6" w14:textId="6C425813" w:rsidR="00D95A65" w:rsidRDefault="00D95A65" w:rsidP="0026104C">
      <w:pPr>
        <w:pStyle w:val="ListParagraph"/>
        <w:numPr>
          <w:ilvl w:val="0"/>
          <w:numId w:val="14"/>
        </w:numPr>
      </w:pPr>
      <w:r>
        <w:t xml:space="preserve">2 </w:t>
      </w:r>
      <w:proofErr w:type="gramStart"/>
      <w:r>
        <w:t>blank</w:t>
      </w:r>
      <w:proofErr w:type="gramEnd"/>
      <w:r>
        <w:t xml:space="preserve"> </w:t>
      </w:r>
      <w:proofErr w:type="spellStart"/>
      <w:r>
        <w:t>PErforM</w:t>
      </w:r>
      <w:proofErr w:type="spellEnd"/>
      <w:r>
        <w:t xml:space="preserve"> risk assessment tool worksheets 1 and 2 (Appendix 1)</w:t>
      </w:r>
    </w:p>
    <w:p w14:paraId="3343C9D3" w14:textId="766C7B63" w:rsidR="00E34D6E" w:rsidRDefault="0026104C" w:rsidP="00E34D6E">
      <w:r>
        <w:t xml:space="preserve">Optional: </w:t>
      </w:r>
    </w:p>
    <w:p w14:paraId="3AC67FEC" w14:textId="16DAC62A" w:rsidR="0026104C" w:rsidRDefault="0026104C" w:rsidP="0026104C">
      <w:pPr>
        <w:pStyle w:val="ListParagraph"/>
        <w:numPr>
          <w:ilvl w:val="0"/>
          <w:numId w:val="13"/>
        </w:numPr>
      </w:pPr>
      <w:r>
        <w:t>Examples of industry relevant solutions if available</w:t>
      </w:r>
    </w:p>
    <w:p w14:paraId="1E7E45DB" w14:textId="4979B19D" w:rsidR="00E34D6E" w:rsidRPr="0026104C" w:rsidRDefault="0026104C" w:rsidP="002610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7"/>
          <w:szCs w:val="17"/>
        </w:rPr>
      </w:pPr>
      <w:r>
        <w:t>Post workshop evaluation form (Appendix 5)</w:t>
      </w:r>
    </w:p>
    <w:p w14:paraId="6D4A9489" w14:textId="77777777" w:rsidR="00E34D6E" w:rsidRDefault="00E34D6E" w:rsidP="00E34D6E"/>
    <w:p w14:paraId="365FB947" w14:textId="77777777" w:rsidR="00E34D6E" w:rsidRPr="00541769" w:rsidRDefault="00E34D6E" w:rsidP="007B1663">
      <w:pPr>
        <w:pStyle w:val="Heading2"/>
      </w:pPr>
      <w:proofErr w:type="spellStart"/>
      <w:r w:rsidRPr="00541769">
        <w:t>PErforM</w:t>
      </w:r>
      <w:proofErr w:type="spellEnd"/>
      <w:r w:rsidRPr="00541769">
        <w:t xml:space="preserve"> for work teams workshop plan </w:t>
      </w:r>
    </w:p>
    <w:p w14:paraId="1153AD77" w14:textId="77777777" w:rsidR="00E34D6E" w:rsidRPr="00541769" w:rsidRDefault="00E34D6E" w:rsidP="007B1663">
      <w:r w:rsidRPr="00541769">
        <w:t>The following workshop plan provides guidance on the delivery of the work team’s workshop. </w:t>
      </w:r>
    </w:p>
    <w:p w14:paraId="52326B72" w14:textId="6DD0FD55" w:rsidR="00E34D6E" w:rsidRPr="00541769" w:rsidRDefault="00E34D6E" w:rsidP="007B1663">
      <w:r w:rsidRPr="00541769">
        <w:t>Allow 2 hours for delivery of the work teams work</w:t>
      </w:r>
      <w:r w:rsidR="007B1663">
        <w:t xml:space="preserve">shop (includes </w:t>
      </w:r>
      <w:proofErr w:type="gramStart"/>
      <w:r w:rsidR="007B1663">
        <w:t>15 minute</w:t>
      </w:r>
      <w:proofErr w:type="gramEnd"/>
      <w:r w:rsidR="007B1663">
        <w:t xml:space="preserve"> break).</w:t>
      </w:r>
    </w:p>
    <w:p w14:paraId="66F336F7" w14:textId="39C7486A" w:rsidR="00F12DAB" w:rsidRDefault="00E34D6E" w:rsidP="00FE3A9D">
      <w:r w:rsidRPr="00541769">
        <w:lastRenderedPageBreak/>
        <w:t>Allow 1 hour for any of the facilitated risk assessments following the training. This may be conducted immediately following the work teams workshop, or scheduled for a later date. </w:t>
      </w:r>
    </w:p>
    <w:tbl>
      <w:tblPr>
        <w:tblW w:w="9091" w:type="dxa"/>
        <w:tblLook w:val="04A0" w:firstRow="1" w:lastRow="0" w:firstColumn="1" w:lastColumn="0" w:noHBand="0" w:noVBand="1"/>
      </w:tblPr>
      <w:tblGrid>
        <w:gridCol w:w="2280"/>
        <w:gridCol w:w="6811"/>
      </w:tblGrid>
      <w:tr w:rsidR="00573C86" w:rsidRPr="00573C86" w14:paraId="149407A0" w14:textId="77777777" w:rsidTr="009D5C6E">
        <w:trPr>
          <w:trHeight w:val="32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131CD9CB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573C86">
              <w:rPr>
                <w:rFonts w:eastAsia="Times New Roman" w:cs="Times New Roman"/>
                <w:color w:val="FFFFFF"/>
                <w:sz w:val="24"/>
                <w:szCs w:val="24"/>
              </w:rPr>
              <w:t>TIMING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54DBF006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 w:rsidRPr="00573C86">
              <w:rPr>
                <w:rFonts w:eastAsia="Times New Roman" w:cs="Times New Roman"/>
                <w:color w:val="FFFFFF"/>
                <w:sz w:val="24"/>
                <w:szCs w:val="24"/>
              </w:rPr>
              <w:t>ACTIVITY</w:t>
            </w:r>
          </w:p>
        </w:tc>
      </w:tr>
      <w:tr w:rsidR="00573C86" w:rsidRPr="00573C86" w14:paraId="6F9A8391" w14:textId="77777777" w:rsidTr="009D5C6E">
        <w:trPr>
          <w:trHeight w:val="11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38C1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1 hour prior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FD5D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Set up laptop and data projector—it’s best to test the projector the day before as it is an essential part of the presentation.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>Set up name tags and sign in sheet for attendees.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>Set up refreshments, water and glasses for attendees.</w:t>
            </w:r>
          </w:p>
        </w:tc>
      </w:tr>
      <w:tr w:rsidR="00573C86" w:rsidRPr="00573C86" w14:paraId="2E8ADE9D" w14:textId="77777777" w:rsidTr="009D5C6E">
        <w:trPr>
          <w:trHeight w:val="62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0360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10 minutes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524B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73C86">
              <w:rPr>
                <w:rFonts w:ascii="Gotham Book" w:eastAsia="Times New Roman" w:hAnsi="Gotham Book" w:cs="Times New Roman"/>
                <w:b/>
                <w:bCs/>
                <w:color w:val="000000"/>
                <w:sz w:val="21"/>
                <w:szCs w:val="21"/>
              </w:rPr>
              <w:t xml:space="preserve">Start time and </w:t>
            </w:r>
            <w:r w:rsidRPr="00573C86">
              <w:rPr>
                <w:rFonts w:ascii="Gotham Book" w:eastAsia="Times New Roman" w:hAnsi="Gotham Book" w:cs="Times New Roman"/>
                <w:color w:val="000000"/>
                <w:sz w:val="21"/>
                <w:szCs w:val="21"/>
              </w:rPr>
              <w:t>opening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>- Welcome and introduce presenter/s and participants.</w:t>
            </w:r>
          </w:p>
        </w:tc>
      </w:tr>
      <w:tr w:rsidR="00573C86" w:rsidRPr="00573C86" w14:paraId="5F087A56" w14:textId="77777777" w:rsidTr="009D5C6E">
        <w:trPr>
          <w:trHeight w:val="135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FEEF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5 minutes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DEC2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73C86">
              <w:rPr>
                <w:rFonts w:ascii="Gotham Book" w:eastAsia="Times New Roman" w:hAnsi="Gotham Book" w:cs="Times New Roman"/>
                <w:b/>
                <w:bCs/>
                <w:color w:val="000000"/>
                <w:sz w:val="21"/>
                <w:szCs w:val="21"/>
              </w:rPr>
              <w:t xml:space="preserve">Introduction to </w:t>
            </w:r>
            <w:proofErr w:type="spellStart"/>
            <w:r w:rsidRPr="00573C86">
              <w:rPr>
                <w:rFonts w:ascii="Gotham Book" w:eastAsia="Times New Roman" w:hAnsi="Gotham Book" w:cs="Times New Roman"/>
                <w:b/>
                <w:bCs/>
                <w:color w:val="000000"/>
                <w:sz w:val="21"/>
                <w:szCs w:val="21"/>
              </w:rPr>
              <w:t>PErforM</w:t>
            </w:r>
            <w:proofErr w:type="spellEnd"/>
            <w:r w:rsidRPr="00573C86">
              <w:rPr>
                <w:rFonts w:ascii="Gotham Book" w:eastAsia="Times New Roman" w:hAnsi="Gotham Book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573C8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br/>
              <w:t>• Aims of session. </w:t>
            </w:r>
            <w:r w:rsidRPr="00573C8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br/>
              <w:t>• Workshop outline. </w:t>
            </w:r>
            <w:r w:rsidRPr="00573C8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br/>
              <w:t xml:space="preserve">• Background information about </w:t>
            </w:r>
            <w:proofErr w:type="spellStart"/>
            <w:r w:rsidRPr="00573C8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PErforM</w:t>
            </w:r>
            <w:proofErr w:type="spellEnd"/>
            <w:r w:rsidRPr="00573C8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. </w:t>
            </w:r>
            <w:r w:rsidRPr="00573C8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br/>
              <w:t xml:space="preserve">• How </w:t>
            </w:r>
            <w:proofErr w:type="spellStart"/>
            <w:r w:rsidRPr="00573C8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PErforM</w:t>
            </w:r>
            <w:proofErr w:type="spellEnd"/>
            <w:r w:rsidRPr="00573C8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will be implemented in the organisation.</w:t>
            </w:r>
          </w:p>
        </w:tc>
      </w:tr>
      <w:tr w:rsidR="00573C86" w:rsidRPr="00573C86" w14:paraId="29061E4C" w14:textId="77777777" w:rsidTr="009D5C6E">
        <w:trPr>
          <w:trHeight w:val="10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287B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10 minutes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DE76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ascii="Gotham Book" w:eastAsia="Times New Roman" w:hAnsi="Gotham Book" w:cs="Times New Roman"/>
                <w:b/>
                <w:bCs/>
                <w:color w:val="000000"/>
                <w:sz w:val="21"/>
                <w:szCs w:val="21"/>
              </w:rPr>
              <w:t>Manual tasks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>• Definition of manual tasks.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>• Group discussion to identify manual tasks they perform.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>• Manual tasks related injuries.</w:t>
            </w:r>
          </w:p>
        </w:tc>
      </w:tr>
      <w:tr w:rsidR="00573C86" w:rsidRPr="00573C86" w14:paraId="20AFF0E2" w14:textId="77777777" w:rsidTr="009D5C6E">
        <w:trPr>
          <w:trHeight w:val="56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23BF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15 minutes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43EF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73C86">
              <w:rPr>
                <w:rFonts w:ascii="Gotham Book" w:eastAsia="Times New Roman" w:hAnsi="Gotham Book" w:cs="Times New Roman"/>
                <w:b/>
                <w:bCs/>
                <w:color w:val="000000"/>
                <w:sz w:val="21"/>
                <w:szCs w:val="21"/>
              </w:rPr>
              <w:t>Risk factors</w:t>
            </w:r>
            <w:r w:rsidRPr="00573C8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br/>
              <w:t xml:space="preserve">• 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Explanation of risk factors</w:t>
            </w:r>
          </w:p>
        </w:tc>
      </w:tr>
      <w:tr w:rsidR="00573C86" w:rsidRPr="00573C86" w14:paraId="6F41E680" w14:textId="77777777" w:rsidTr="009D5C6E">
        <w:trPr>
          <w:trHeight w:val="83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C567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5 minutes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B5D9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ascii="Gotham Book" w:eastAsia="Times New Roman" w:hAnsi="Gotham Book" w:cs="Times New Roman"/>
                <w:color w:val="000000"/>
                <w:sz w:val="21"/>
                <w:szCs w:val="21"/>
              </w:rPr>
              <w:t>Risk assessment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>• Identify hazardous manual tasks.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>• Assess the risk.</w:t>
            </w:r>
          </w:p>
        </w:tc>
      </w:tr>
      <w:tr w:rsidR="00573C86" w:rsidRPr="00573C86" w14:paraId="018A0F20" w14:textId="77777777" w:rsidTr="009D5C6E">
        <w:trPr>
          <w:trHeight w:val="82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9DD5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10 minutes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CC6B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573C86">
              <w:rPr>
                <w:rFonts w:ascii="Gotham Book" w:eastAsia="Times New Roman" w:hAnsi="Gotham Book" w:cs="Times New Roman"/>
                <w:b/>
                <w:bCs/>
                <w:color w:val="000000"/>
                <w:sz w:val="21"/>
                <w:szCs w:val="21"/>
              </w:rPr>
              <w:t>PErforM</w:t>
            </w:r>
            <w:proofErr w:type="spellEnd"/>
            <w:r w:rsidRPr="00573C86">
              <w:rPr>
                <w:rFonts w:ascii="Gotham Book" w:eastAsia="Times New Roman" w:hAnsi="Gotham Book" w:cs="Times New Roman"/>
                <w:b/>
                <w:bCs/>
                <w:color w:val="000000"/>
                <w:sz w:val="21"/>
                <w:szCs w:val="21"/>
              </w:rPr>
              <w:t xml:space="preserve"> risk assessment tool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 xml:space="preserve">• Explanation of the </w:t>
            </w:r>
            <w:proofErr w:type="spellStart"/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PErforM</w:t>
            </w:r>
            <w:proofErr w:type="spellEnd"/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risk assessment tool and worksheets.</w:t>
            </w:r>
          </w:p>
        </w:tc>
      </w:tr>
      <w:tr w:rsidR="00573C86" w:rsidRPr="00573C86" w14:paraId="77280D0F" w14:textId="77777777" w:rsidTr="009D5C6E">
        <w:trPr>
          <w:trHeight w:val="32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E178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10 minutes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7DD4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Session break</w:t>
            </w:r>
          </w:p>
        </w:tc>
      </w:tr>
      <w:tr w:rsidR="00573C86" w:rsidRPr="00573C86" w14:paraId="09FA35A9" w14:textId="77777777" w:rsidTr="009D5C6E">
        <w:trPr>
          <w:trHeight w:val="563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547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15 minutes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9650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ascii="Gotham Book" w:eastAsia="Times New Roman" w:hAnsi="Gotham Book" w:cs="Times New Roman"/>
                <w:b/>
                <w:bCs/>
                <w:color w:val="000000"/>
                <w:sz w:val="21"/>
                <w:szCs w:val="21"/>
              </w:rPr>
              <w:t>Practical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>• Risk assessment and case study.</w:t>
            </w:r>
          </w:p>
        </w:tc>
      </w:tr>
      <w:tr w:rsidR="00573C86" w:rsidRPr="00573C86" w14:paraId="097BB790" w14:textId="77777777" w:rsidTr="009D5C6E">
        <w:trPr>
          <w:trHeight w:val="54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4984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10 minutes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44D7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ascii="Gotham Book" w:eastAsia="Times New Roman" w:hAnsi="Gotham Book" w:cs="Times New Roman"/>
                <w:color w:val="000000"/>
                <w:sz w:val="21"/>
                <w:szCs w:val="21"/>
              </w:rPr>
              <w:t>Risk control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>• Explanation of hierarchy of control and control options.</w:t>
            </w:r>
          </w:p>
        </w:tc>
      </w:tr>
      <w:tr w:rsidR="00573C86" w:rsidRPr="00573C86" w14:paraId="3D770265" w14:textId="77777777" w:rsidTr="009D5C6E">
        <w:trPr>
          <w:trHeight w:val="80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BF6A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25 minutes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36DF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ascii="Gotham Book" w:eastAsia="Times New Roman" w:hAnsi="Gotham Book" w:cs="Times New Roman"/>
                <w:b/>
                <w:bCs/>
                <w:color w:val="000000"/>
                <w:sz w:val="21"/>
                <w:szCs w:val="21"/>
              </w:rPr>
              <w:t>Practical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>• Risk control suggestions and case study.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>• Monitor and review.</w:t>
            </w:r>
          </w:p>
        </w:tc>
      </w:tr>
      <w:tr w:rsidR="00573C86" w:rsidRPr="00573C86" w14:paraId="08E7DF3A" w14:textId="77777777" w:rsidTr="009D5C6E">
        <w:trPr>
          <w:trHeight w:val="182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C06C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t>5 minutes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C002" w14:textId="77777777" w:rsidR="00573C86" w:rsidRPr="00573C86" w:rsidRDefault="00573C86" w:rsidP="00573C86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573C86">
              <w:rPr>
                <w:rFonts w:ascii="Gotham Book" w:eastAsia="Times New Roman" w:hAnsi="Gotham Book" w:cs="Times New Roman"/>
                <w:b/>
                <w:bCs/>
                <w:color w:val="000000"/>
                <w:sz w:val="21"/>
                <w:szCs w:val="21"/>
              </w:rPr>
              <w:t>Evaluation and close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>• Ensure post–workshop evaluation forms are filled out and collected.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>• Explain what actions will be taken after the workshop to progress implementation of controls identified and future risk assessments.</w:t>
            </w:r>
            <w:r w:rsidRPr="00573C86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>• Thank participants.</w:t>
            </w:r>
          </w:p>
        </w:tc>
      </w:tr>
    </w:tbl>
    <w:p w14:paraId="0292B771" w14:textId="77777777" w:rsidR="00FB20DA" w:rsidRPr="00FE3A9D" w:rsidRDefault="00FB20DA" w:rsidP="00FE3A9D"/>
    <w:sectPr w:rsidR="00FB20DA" w:rsidRPr="00FE3A9D" w:rsidSect="008A3FE3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D9D22" w14:textId="77777777" w:rsidR="001E0EB4" w:rsidRDefault="001E0EB4" w:rsidP="00696D34">
      <w:pPr>
        <w:spacing w:after="0" w:line="240" w:lineRule="auto"/>
      </w:pPr>
      <w:r>
        <w:separator/>
      </w:r>
    </w:p>
  </w:endnote>
  <w:endnote w:type="continuationSeparator" w:id="0">
    <w:p w14:paraId="63E6714D" w14:textId="77777777" w:rsidR="001E0EB4" w:rsidRDefault="001E0EB4" w:rsidP="0069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Light">
    <w:panose1 w:val="02000603030000020004"/>
    <w:charset w:val="00"/>
    <w:family w:val="auto"/>
    <w:pitch w:val="variable"/>
    <w:sig w:usb0="A00002FF" w:usb1="400000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A00002FF" w:usb1="40000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8ECD" w14:textId="77777777" w:rsidR="00696D34" w:rsidRDefault="00696D34" w:rsidP="002E2D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6E35C" w14:textId="77777777" w:rsidR="00696D34" w:rsidRDefault="00696D34" w:rsidP="00696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3760" w14:textId="5FBF6B23" w:rsidR="00696D34" w:rsidRDefault="00696D34" w:rsidP="002E2D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D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93B19F" w14:textId="77777777" w:rsidR="00696D34" w:rsidRDefault="00696D34" w:rsidP="00696D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296A2" w14:textId="77777777" w:rsidR="001E0EB4" w:rsidRDefault="001E0EB4" w:rsidP="00696D34">
      <w:pPr>
        <w:spacing w:after="0" w:line="240" w:lineRule="auto"/>
      </w:pPr>
      <w:r>
        <w:separator/>
      </w:r>
    </w:p>
  </w:footnote>
  <w:footnote w:type="continuationSeparator" w:id="0">
    <w:p w14:paraId="2C36151B" w14:textId="77777777" w:rsidR="001E0EB4" w:rsidRDefault="001E0EB4" w:rsidP="0069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1B0"/>
    <w:multiLevelType w:val="hybridMultilevel"/>
    <w:tmpl w:val="1E9A5AF2"/>
    <w:lvl w:ilvl="0" w:tplc="224E7C38">
      <w:start w:val="3"/>
      <w:numFmt w:val="bullet"/>
      <w:lvlText w:val="•"/>
      <w:lvlJc w:val="left"/>
      <w:pPr>
        <w:ind w:left="144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80117"/>
    <w:multiLevelType w:val="hybridMultilevel"/>
    <w:tmpl w:val="E0603E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024"/>
    <w:multiLevelType w:val="hybridMultilevel"/>
    <w:tmpl w:val="202697BC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6124"/>
    <w:multiLevelType w:val="hybridMultilevel"/>
    <w:tmpl w:val="CD863DF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54064"/>
    <w:multiLevelType w:val="hybridMultilevel"/>
    <w:tmpl w:val="CE2E4812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E6546"/>
    <w:multiLevelType w:val="hybridMultilevel"/>
    <w:tmpl w:val="D53CEE66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D1878"/>
    <w:multiLevelType w:val="hybridMultilevel"/>
    <w:tmpl w:val="DFBEF5B6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7622"/>
    <w:multiLevelType w:val="hybridMultilevel"/>
    <w:tmpl w:val="738C52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60EA1"/>
    <w:multiLevelType w:val="hybridMultilevel"/>
    <w:tmpl w:val="E20EF6D8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A5680"/>
    <w:multiLevelType w:val="hybridMultilevel"/>
    <w:tmpl w:val="F42C059E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81DD6"/>
    <w:multiLevelType w:val="hybridMultilevel"/>
    <w:tmpl w:val="B41896B8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920E1"/>
    <w:multiLevelType w:val="hybridMultilevel"/>
    <w:tmpl w:val="22EE6778"/>
    <w:lvl w:ilvl="0" w:tplc="224E7C38">
      <w:start w:val="3"/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D0BE0"/>
    <w:multiLevelType w:val="hybridMultilevel"/>
    <w:tmpl w:val="A0DC9D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C0733"/>
    <w:multiLevelType w:val="hybridMultilevel"/>
    <w:tmpl w:val="C3C0559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DD"/>
    <w:rsid w:val="00126B83"/>
    <w:rsid w:val="00185407"/>
    <w:rsid w:val="001E0EB4"/>
    <w:rsid w:val="001F1D50"/>
    <w:rsid w:val="0026104C"/>
    <w:rsid w:val="002A6B18"/>
    <w:rsid w:val="003063DE"/>
    <w:rsid w:val="00341300"/>
    <w:rsid w:val="00376973"/>
    <w:rsid w:val="00476682"/>
    <w:rsid w:val="004F0D3E"/>
    <w:rsid w:val="00573C86"/>
    <w:rsid w:val="005E50E0"/>
    <w:rsid w:val="00601CF1"/>
    <w:rsid w:val="00696D34"/>
    <w:rsid w:val="007656C6"/>
    <w:rsid w:val="007B1663"/>
    <w:rsid w:val="007E665B"/>
    <w:rsid w:val="008A3FE3"/>
    <w:rsid w:val="008A5282"/>
    <w:rsid w:val="008F748C"/>
    <w:rsid w:val="00917D3A"/>
    <w:rsid w:val="00941D3C"/>
    <w:rsid w:val="009D5C6E"/>
    <w:rsid w:val="00A350BB"/>
    <w:rsid w:val="00B81C42"/>
    <w:rsid w:val="00BF0159"/>
    <w:rsid w:val="00CE460E"/>
    <w:rsid w:val="00D63ADD"/>
    <w:rsid w:val="00D95A65"/>
    <w:rsid w:val="00E34D6E"/>
    <w:rsid w:val="00E71CC5"/>
    <w:rsid w:val="00F20A18"/>
    <w:rsid w:val="00F64A18"/>
    <w:rsid w:val="00FB20DA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54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A9D"/>
    <w:pPr>
      <w:spacing w:after="120" w:line="276" w:lineRule="auto"/>
    </w:pPr>
    <w:rPr>
      <w:rFonts w:ascii="Gotham Light" w:hAnsi="Gotham Light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973"/>
    <w:pPr>
      <w:outlineLvl w:val="0"/>
    </w:pPr>
    <w:rPr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A9D"/>
    <w:pPr>
      <w:spacing w:before="120"/>
      <w:outlineLvl w:val="1"/>
    </w:pPr>
    <w:rPr>
      <w:rFonts w:ascii="Gotham Book" w:hAnsi="Gotham Boo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97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A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A9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4766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9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6973"/>
    <w:rPr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76973"/>
    <w:rPr>
      <w:rFonts w:ascii="Gotham Light" w:hAnsi="Gotham Light" w:cs="Arial"/>
      <w:b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34"/>
    <w:rPr>
      <w:rFonts w:ascii="Gotham Light" w:hAnsi="Gotham Light" w:cs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34"/>
    <w:rPr>
      <w:rFonts w:ascii="Gotham Light" w:hAnsi="Gotham Light" w:cs="Arial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76973"/>
    <w:rPr>
      <w:rFonts w:ascii="Gotham Light" w:hAnsi="Gotham Light" w:cs="Arial"/>
      <w:color w:val="FFFFFF" w:themeColor="background1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3A9D"/>
    <w:rPr>
      <w:rFonts w:ascii="Gotham Book" w:hAnsi="Gotham Book" w:cs="Arial"/>
      <w:b/>
      <w:bCs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9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Appendix 1: PErforM for work teams workshop      .  preparation guidelines. .</vt:lpstr>
      <vt:lpstr>    </vt:lpstr>
      <vt:lpstr>    Tasks to complete </vt:lpstr>
      <vt:lpstr>    4 weeks prior: </vt:lpstr>
      <vt:lpstr>    2 weeks prior: </vt:lpstr>
      <vt:lpstr>    1 week prior (or pre-workshop): </vt:lpstr>
      <vt:lpstr>    Workshop materials:</vt:lpstr>
      <vt:lpstr>    PErforM for work teams workshop plan 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Underwood</dc:creator>
  <cp:keywords/>
  <dc:description/>
  <cp:lastModifiedBy>Johnston, Janine</cp:lastModifiedBy>
  <cp:revision>6</cp:revision>
  <dcterms:created xsi:type="dcterms:W3CDTF">2018-10-07T10:14:00Z</dcterms:created>
  <dcterms:modified xsi:type="dcterms:W3CDTF">2018-11-06T01:22:00Z</dcterms:modified>
</cp:coreProperties>
</file>