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6" w:rsidRPr="00DF4B53" w:rsidRDefault="00592B76" w:rsidP="00DF4B53">
      <w:pPr>
        <w:pStyle w:val="RTH1"/>
        <w:spacing w:after="120"/>
        <w:ind w:left="-567"/>
      </w:pPr>
      <w:bookmarkStart w:id="0" w:name="_GoBack"/>
      <w:bookmarkEnd w:id="0"/>
      <w:r w:rsidRPr="00DF4B53">
        <w:rPr>
          <w:rStyle w:val="A6"/>
          <w:rFonts w:cs="Times New Roman"/>
          <w:b/>
          <w:bCs w:val="0"/>
          <w:color w:val="auto"/>
          <w:sz w:val="28"/>
          <w:szCs w:val="24"/>
        </w:rPr>
        <w:t>WHS FORM 02: ROLES AND RESPONSIBILITIES</w:t>
      </w:r>
    </w:p>
    <w:p w:rsidR="00592B76" w:rsidRPr="00A00798" w:rsidRDefault="002C429F" w:rsidP="007D73CD">
      <w:pPr>
        <w:pStyle w:val="RTPara"/>
        <w:ind w:left="-567"/>
      </w:pPr>
      <w:r>
        <w:rPr>
          <w:noProof/>
          <w:lang w:val="en-US"/>
        </w:rPr>
        <w:pict>
          <v:line id="_x0000_s1026" style="position:absolute;left:0;text-align:left;z-index:251657728;mso-wrap-edited:f" from="189pt,8.5pt" to="438.8pt,8.5pt" strokecolor="gray" strokeweight=".25pt">
            <v:fill o:detectmouseclick="t"/>
            <v:shadow opacity="22938f" offset="0"/>
          </v:line>
        </w:pict>
      </w:r>
      <w:r w:rsidR="00592B76" w:rsidRPr="00A00798">
        <w:t xml:space="preserve">The owner/director/manager (delete as appropriate),  </w:t>
      </w:r>
      <w:r w:rsidR="00592B76" w:rsidRPr="00A00798">
        <w:tab/>
      </w:r>
      <w:r w:rsidR="00592B76" w:rsidRPr="00A00798">
        <w:tab/>
      </w:r>
      <w:r w:rsidR="00592B76" w:rsidRPr="00A00798">
        <w:tab/>
      </w:r>
      <w:r w:rsidR="00592B76" w:rsidRPr="00A00798">
        <w:tab/>
      </w:r>
      <w:r w:rsidR="00C9352A" w:rsidRPr="00A00798">
        <w:br/>
      </w:r>
      <w:r w:rsidR="00592B76" w:rsidRPr="00A00798">
        <w:t>has overall responsibility for the safe conduct of all work activities carried out on behalf of the business.</w:t>
      </w:r>
    </w:p>
    <w:p w:rsidR="00592B76" w:rsidRPr="00A00798" w:rsidRDefault="00592B76" w:rsidP="007D73CD">
      <w:pPr>
        <w:pStyle w:val="RTPara"/>
        <w:ind w:left="-567"/>
      </w:pPr>
      <w:r w:rsidRPr="00A00798">
        <w:t>The roles and responsibilities of employees are listed below.</w:t>
      </w:r>
    </w:p>
    <w:p w:rsidR="00592B76" w:rsidRDefault="00592B76" w:rsidP="00592B76">
      <w:pPr>
        <w:ind w:left="-567" w:right="-631"/>
        <w:rPr>
          <w:rFonts w:ascii="36 Helvetica ThinItalic" w:hAnsi="36 Helvetica ThinItalic" w:cs="TradeGothic"/>
          <w:color w:val="211D1E"/>
          <w:sz w:val="20"/>
          <w:szCs w:val="20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402"/>
        <w:gridCol w:w="993"/>
        <w:gridCol w:w="2693"/>
      </w:tblGrid>
      <w:tr w:rsidR="00592B76" w:rsidRPr="008D7B0D" w:rsidTr="008D7B0D">
        <w:trPr>
          <w:trHeight w:val="3467"/>
        </w:trPr>
        <w:tc>
          <w:tcPr>
            <w:tcW w:w="9356" w:type="dxa"/>
            <w:gridSpan w:val="4"/>
            <w:vAlign w:val="center"/>
          </w:tcPr>
          <w:p w:rsidR="00592B76" w:rsidRPr="008D7B0D" w:rsidRDefault="00F6536A" w:rsidP="008D7B0D">
            <w:pPr>
              <w:pStyle w:val="RTH2"/>
              <w:spacing w:before="60" w:after="60"/>
            </w:pPr>
            <w:r>
              <w:t xml:space="preserve">BUSINESS </w:t>
            </w:r>
            <w:r w:rsidR="00592B76" w:rsidRPr="008D7B0D">
              <w:t>OWNER/DIR</w:t>
            </w:r>
            <w:r>
              <w:t>ECTOR</w:t>
            </w:r>
          </w:p>
          <w:p w:rsidR="00592B76" w:rsidRPr="008D7B0D" w:rsidRDefault="00592B76" w:rsidP="007D73CD">
            <w:pPr>
              <w:pStyle w:val="RTPara"/>
            </w:pPr>
            <w:r w:rsidRPr="008D7B0D">
              <w:t>The owner/director/manager is re</w:t>
            </w:r>
            <w:r w:rsidR="00F6536A">
              <w:t>sponsible for WHS in the workplace</w:t>
            </w:r>
            <w:r w:rsidRPr="008D7B0D">
              <w:t>. Duties include: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implementing the WHS procedures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observing all legal WHS requirements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ensuring that all works are conducted in a mann</w:t>
            </w:r>
            <w:r w:rsidR="00F6536A">
              <w:t>er without risk to workers</w:t>
            </w:r>
            <w:r w:rsidRPr="008D7B0D">
              <w:t>’ WHS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planning to do all work safely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participating in the planning and design stages of trade activities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identifying WHS training required for an activity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ensuring workers undertake identified WHS training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communicating and cons</w:t>
            </w:r>
            <w:r w:rsidR="00F6536A">
              <w:t>ulting with workers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investigating hazard reports and ensuring that corrective actions are undertaken</w:t>
            </w:r>
          </w:p>
          <w:p w:rsidR="00592B76" w:rsidRDefault="00592B76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 w:rsidRPr="008D7B0D">
              <w:t>assisting in rehabilitation</w:t>
            </w:r>
            <w:r w:rsidR="00F6536A">
              <w:t xml:space="preserve"> and return to work initiatives</w:t>
            </w:r>
          </w:p>
          <w:p w:rsidR="00F6536A" w:rsidRDefault="00F6536A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>
              <w:t>ensuring that appropriate resources and processes are available to ensure WHS</w:t>
            </w:r>
          </w:p>
          <w:p w:rsidR="00F6536A" w:rsidRPr="008D7B0D" w:rsidRDefault="00F6536A" w:rsidP="008D7B0D">
            <w:pPr>
              <w:pStyle w:val="RTPara"/>
              <w:numPr>
                <w:ilvl w:val="0"/>
                <w:numId w:val="4"/>
              </w:numPr>
              <w:spacing w:before="60" w:after="60"/>
              <w:ind w:left="459"/>
            </w:pPr>
            <w:r>
              <w:t xml:space="preserve">ensuring that a system is in place that enables workers to receive and respond in a timely manner to information regarding incidents, hazards and risks. </w:t>
            </w:r>
          </w:p>
        </w:tc>
      </w:tr>
      <w:tr w:rsidR="00592B76" w:rsidRPr="008D7B0D" w:rsidTr="008D7B0D">
        <w:tc>
          <w:tcPr>
            <w:tcW w:w="2268" w:type="dxa"/>
            <w:shd w:val="pct10" w:color="auto" w:fill="auto"/>
            <w:vAlign w:val="center"/>
          </w:tcPr>
          <w:p w:rsidR="00592B76" w:rsidRPr="008D7B0D" w:rsidRDefault="00592B76" w:rsidP="00A915AA">
            <w:pPr>
              <w:pStyle w:val="RTH2"/>
            </w:pPr>
            <w:r w:rsidRPr="008D7B0D">
              <w:rPr>
                <w:rStyle w:val="A5"/>
                <w:rFonts w:cs="Times New Roman"/>
                <w:b/>
                <w:bCs w:val="0"/>
                <w:color w:val="auto"/>
                <w:sz w:val="18"/>
                <w:szCs w:val="24"/>
              </w:rPr>
              <w:t>Name and signature</w:t>
            </w:r>
          </w:p>
        </w:tc>
        <w:tc>
          <w:tcPr>
            <w:tcW w:w="3402" w:type="dxa"/>
            <w:vAlign w:val="center"/>
          </w:tcPr>
          <w:p w:rsidR="00592B76" w:rsidRPr="008D7B0D" w:rsidRDefault="00592B76" w:rsidP="003B5364">
            <w:pPr>
              <w:pStyle w:val="RTH2"/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592B76" w:rsidRPr="008D7B0D" w:rsidRDefault="00592B76" w:rsidP="00A915AA">
            <w:pPr>
              <w:pStyle w:val="RTH2"/>
            </w:pPr>
            <w:r w:rsidRPr="008D7B0D">
              <w:rPr>
                <w:rStyle w:val="A5"/>
                <w:rFonts w:cs="Times New Roman"/>
                <w:b/>
                <w:bCs w:val="0"/>
                <w:color w:val="auto"/>
                <w:sz w:val="18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:rsidR="00592B76" w:rsidRPr="008D7B0D" w:rsidRDefault="00592B76" w:rsidP="008D7B0D">
            <w:pPr>
              <w:pStyle w:val="RTH2"/>
              <w:spacing w:before="120" w:after="120"/>
            </w:pPr>
          </w:p>
        </w:tc>
      </w:tr>
    </w:tbl>
    <w:p w:rsidR="00592B76" w:rsidRDefault="00592B76" w:rsidP="00592B76">
      <w:pPr>
        <w:ind w:left="-567" w:right="-631"/>
        <w:rPr>
          <w:rFonts w:ascii="36 Helvetica ThinItalic" w:hAnsi="36 Helvetica ThinItalic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381"/>
        <w:gridCol w:w="1014"/>
        <w:gridCol w:w="2693"/>
      </w:tblGrid>
      <w:tr w:rsidR="00592B76" w:rsidRPr="008D7B0D" w:rsidTr="008D7B0D">
        <w:trPr>
          <w:trHeight w:val="3246"/>
        </w:trPr>
        <w:tc>
          <w:tcPr>
            <w:tcW w:w="9356" w:type="dxa"/>
            <w:gridSpan w:val="4"/>
            <w:vAlign w:val="center"/>
          </w:tcPr>
          <w:p w:rsidR="00592B76" w:rsidRPr="008D7B0D" w:rsidRDefault="000E67AF" w:rsidP="008D7B0D">
            <w:pPr>
              <w:pStyle w:val="RTH2"/>
              <w:spacing w:before="60" w:after="60"/>
            </w:pPr>
            <w:r>
              <w:t>MANAGER/</w:t>
            </w:r>
            <w:r w:rsidR="00592B76" w:rsidRPr="008D7B0D">
              <w:t>SUPERVISOR OR LEADING HAND</w:t>
            </w:r>
          </w:p>
          <w:p w:rsidR="00592B76" w:rsidRPr="008D7B0D" w:rsidRDefault="00592B76" w:rsidP="007D73CD">
            <w:pPr>
              <w:pStyle w:val="RTPara"/>
            </w:pPr>
            <w:r w:rsidRPr="008D7B0D">
              <w:t>The supervisor or leading hand is responsible for o</w:t>
            </w:r>
            <w:r w:rsidR="000E67AF">
              <w:t>perational safety in the workplace</w:t>
            </w:r>
            <w:r w:rsidRPr="008D7B0D">
              <w:t>. Duties include: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making decisions about WHS that may effect work activities and/or others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ensuring legal WHS requirements are met in the workplace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actioning safety reports and carrying out workplace inspections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facilitating the preparation of SWMS (including those for trades)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ensuring safe work practices at all times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conducting project inductions, toolbox talks and daily team briefings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participating in accident or incident investigations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leading by example and promoting WHS at every opportunity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5"/>
              </w:numPr>
              <w:spacing w:before="60" w:after="60"/>
              <w:ind w:left="459"/>
            </w:pPr>
            <w:r w:rsidRPr="008D7B0D">
              <w:t>supervising and ensuring compliance with safe work procedures.</w:t>
            </w:r>
          </w:p>
        </w:tc>
      </w:tr>
      <w:tr w:rsidR="00592B76" w:rsidRPr="008D7B0D" w:rsidTr="008D7B0D">
        <w:tc>
          <w:tcPr>
            <w:tcW w:w="2268" w:type="dxa"/>
            <w:shd w:val="pct10" w:color="auto" w:fill="auto"/>
          </w:tcPr>
          <w:p w:rsidR="00592B76" w:rsidRPr="008D7B0D" w:rsidRDefault="00592B76" w:rsidP="008D7B0D">
            <w:pPr>
              <w:pStyle w:val="RTH2"/>
              <w:spacing w:before="120" w:after="120"/>
            </w:pPr>
            <w:r w:rsidRPr="008D7B0D">
              <w:rPr>
                <w:rStyle w:val="A5"/>
                <w:rFonts w:cs="Times New Roman"/>
                <w:b/>
                <w:bCs w:val="0"/>
                <w:color w:val="auto"/>
                <w:sz w:val="18"/>
                <w:szCs w:val="24"/>
              </w:rPr>
              <w:t>Name and signature</w:t>
            </w:r>
          </w:p>
        </w:tc>
        <w:tc>
          <w:tcPr>
            <w:tcW w:w="3381" w:type="dxa"/>
          </w:tcPr>
          <w:p w:rsidR="00592B76" w:rsidRPr="008D7B0D" w:rsidRDefault="00592B76" w:rsidP="008D7B0D">
            <w:pPr>
              <w:pStyle w:val="RTH2"/>
              <w:spacing w:before="120" w:after="120"/>
            </w:pPr>
          </w:p>
        </w:tc>
        <w:tc>
          <w:tcPr>
            <w:tcW w:w="1014" w:type="dxa"/>
            <w:shd w:val="pct10" w:color="auto" w:fill="auto"/>
          </w:tcPr>
          <w:p w:rsidR="00592B76" w:rsidRPr="008D7B0D" w:rsidRDefault="00592B76" w:rsidP="008D7B0D">
            <w:pPr>
              <w:pStyle w:val="RTH2"/>
              <w:spacing w:before="120" w:after="120"/>
            </w:pPr>
            <w:r w:rsidRPr="008D7B0D">
              <w:rPr>
                <w:rStyle w:val="A5"/>
                <w:rFonts w:cs="Times New Roman"/>
                <w:b/>
                <w:bCs w:val="0"/>
                <w:color w:val="auto"/>
                <w:sz w:val="18"/>
                <w:szCs w:val="24"/>
              </w:rPr>
              <w:t>Date</w:t>
            </w:r>
          </w:p>
        </w:tc>
        <w:tc>
          <w:tcPr>
            <w:tcW w:w="2693" w:type="dxa"/>
          </w:tcPr>
          <w:p w:rsidR="00592B76" w:rsidRPr="008D7B0D" w:rsidRDefault="00592B76" w:rsidP="008D7B0D">
            <w:pPr>
              <w:spacing w:before="120" w:after="120"/>
              <w:ind w:right="-631"/>
              <w:rPr>
                <w:rFonts w:ascii="Arial" w:hAnsi="Arial"/>
              </w:rPr>
            </w:pPr>
          </w:p>
        </w:tc>
      </w:tr>
    </w:tbl>
    <w:p w:rsidR="00592B76" w:rsidRDefault="00592B76" w:rsidP="00592B76">
      <w:pPr>
        <w:ind w:left="-567" w:right="-631"/>
        <w:rPr>
          <w:rFonts w:ascii="36 Helvetica ThinItalic" w:hAnsi="36 Helvetica ThinItalic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592B76" w:rsidRPr="008D7B0D" w:rsidTr="008D7B0D">
        <w:trPr>
          <w:trHeight w:val="2681"/>
        </w:trPr>
        <w:tc>
          <w:tcPr>
            <w:tcW w:w="9356" w:type="dxa"/>
            <w:vAlign w:val="center"/>
          </w:tcPr>
          <w:p w:rsidR="00592B76" w:rsidRPr="008D7B0D" w:rsidRDefault="000E67AF" w:rsidP="007D73CD">
            <w:pPr>
              <w:pStyle w:val="RTH2"/>
            </w:pPr>
            <w:r>
              <w:t>WORKER</w:t>
            </w:r>
          </w:p>
          <w:p w:rsidR="00592B76" w:rsidRPr="008D7B0D" w:rsidRDefault="000E67AF" w:rsidP="008D7B0D">
            <w:pPr>
              <w:pStyle w:val="RTPara"/>
              <w:spacing w:before="60"/>
            </w:pPr>
            <w:r>
              <w:t>Every individual worker</w:t>
            </w:r>
            <w:r w:rsidR="00592B76" w:rsidRPr="008D7B0D">
              <w:t xml:space="preserve"> is responsible for: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 xml:space="preserve">conducting their allocated tasks in a safe manner and in accordance with their training and </w:t>
            </w:r>
            <w:r w:rsidR="00C9352A" w:rsidRPr="008D7B0D">
              <w:t>e</w:t>
            </w:r>
            <w:r w:rsidRPr="008D7B0D">
              <w:t>xperience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>giving due consideration to the safety of all others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>co-operating in matters of WHS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>leaving their work site in a safe condition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>complying with the SWMS and is encouraged to participate in the development of all SWMS</w:t>
            </w:r>
            <w:r w:rsidR="000E67AF">
              <w:t xml:space="preserve"> for high risk construction work</w:t>
            </w:r>
            <w:r w:rsidRPr="008D7B0D">
              <w:t xml:space="preserve"> </w:t>
            </w:r>
          </w:p>
          <w:p w:rsidR="00592B76" w:rsidRPr="008D7B0D" w:rsidRDefault="00592B76" w:rsidP="008D7B0D">
            <w:pPr>
              <w:pStyle w:val="RTPara"/>
              <w:numPr>
                <w:ilvl w:val="0"/>
                <w:numId w:val="6"/>
              </w:numPr>
              <w:spacing w:before="60"/>
              <w:ind w:left="459"/>
            </w:pPr>
            <w:r w:rsidRPr="008D7B0D">
              <w:t>complying with the site safety rules (including those set down by the principal contractor) in the site induction.</w:t>
            </w:r>
          </w:p>
        </w:tc>
      </w:tr>
    </w:tbl>
    <w:p w:rsidR="007D73CD" w:rsidRDefault="007D73CD" w:rsidP="007D73CD">
      <w:pPr>
        <w:ind w:left="-567" w:right="-631"/>
        <w:rPr>
          <w:rFonts w:ascii="36 Helvetica ThinItalic" w:hAnsi="36 Helvetica ThinItalic"/>
        </w:rPr>
      </w:pPr>
    </w:p>
    <w:sectPr w:rsidR="007D73CD" w:rsidSect="008D7B0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36 Helvetica ThinItalic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230"/>
    <w:multiLevelType w:val="hybridMultilevel"/>
    <w:tmpl w:val="80825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4A18"/>
    <w:multiLevelType w:val="hybridMultilevel"/>
    <w:tmpl w:val="99000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61B8"/>
    <w:multiLevelType w:val="hybridMultilevel"/>
    <w:tmpl w:val="2F8A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5D9D2AD7"/>
    <w:multiLevelType w:val="hybridMultilevel"/>
    <w:tmpl w:val="599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60F72B30"/>
    <w:multiLevelType w:val="hybridMultilevel"/>
    <w:tmpl w:val="095E9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E703E"/>
    <w:multiLevelType w:val="hybridMultilevel"/>
    <w:tmpl w:val="891C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2B76"/>
    <w:rsid w:val="000E67AF"/>
    <w:rsid w:val="001A094A"/>
    <w:rsid w:val="002A1423"/>
    <w:rsid w:val="002C429F"/>
    <w:rsid w:val="003B5364"/>
    <w:rsid w:val="00592B76"/>
    <w:rsid w:val="00636BE8"/>
    <w:rsid w:val="006A067E"/>
    <w:rsid w:val="007855ED"/>
    <w:rsid w:val="007D73CD"/>
    <w:rsid w:val="008D7B0D"/>
    <w:rsid w:val="00A00798"/>
    <w:rsid w:val="00A85B5B"/>
    <w:rsid w:val="00A915AA"/>
    <w:rsid w:val="00C9352A"/>
    <w:rsid w:val="00D65AC3"/>
    <w:rsid w:val="00DF4B53"/>
    <w:rsid w:val="00E276EA"/>
    <w:rsid w:val="00F653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592B76"/>
    <w:pPr>
      <w:widowControl w:val="0"/>
      <w:autoSpaceDE w:val="0"/>
      <w:autoSpaceDN w:val="0"/>
      <w:adjustRightInd w:val="0"/>
      <w:spacing w:line="201" w:lineRule="atLeast"/>
    </w:pPr>
    <w:rPr>
      <w:rFonts w:ascii="TradeGothic" w:hAnsi="TradeGothic"/>
      <w:lang w:val="en-US"/>
    </w:rPr>
  </w:style>
  <w:style w:type="character" w:customStyle="1" w:styleId="A6">
    <w:name w:val="A6"/>
    <w:uiPriority w:val="99"/>
    <w:rsid w:val="00592B76"/>
    <w:rPr>
      <w:rFonts w:cs="TradeGothic"/>
      <w:b/>
      <w:bCs/>
      <w:color w:val="211D1E"/>
      <w:sz w:val="30"/>
      <w:szCs w:val="30"/>
    </w:rPr>
  </w:style>
  <w:style w:type="paragraph" w:customStyle="1" w:styleId="Pa8">
    <w:name w:val="Pa8"/>
    <w:basedOn w:val="Normal"/>
    <w:next w:val="Normal"/>
    <w:uiPriority w:val="99"/>
    <w:rsid w:val="00592B76"/>
    <w:pPr>
      <w:widowControl w:val="0"/>
      <w:autoSpaceDE w:val="0"/>
      <w:autoSpaceDN w:val="0"/>
      <w:adjustRightInd w:val="0"/>
      <w:spacing w:line="201" w:lineRule="atLeast"/>
    </w:pPr>
    <w:rPr>
      <w:rFonts w:ascii="TradeGothic" w:hAnsi="TradeGothic"/>
      <w:lang w:val="en-US"/>
    </w:rPr>
  </w:style>
  <w:style w:type="table" w:styleId="TableGrid">
    <w:name w:val="Table Grid"/>
    <w:basedOn w:val="TableNormal"/>
    <w:uiPriority w:val="59"/>
    <w:rsid w:val="00592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Normal"/>
    <w:next w:val="Normal"/>
    <w:uiPriority w:val="99"/>
    <w:rsid w:val="00592B76"/>
    <w:pPr>
      <w:widowControl w:val="0"/>
      <w:autoSpaceDE w:val="0"/>
      <w:autoSpaceDN w:val="0"/>
      <w:adjustRightInd w:val="0"/>
      <w:spacing w:line="201" w:lineRule="atLeast"/>
    </w:pPr>
    <w:rPr>
      <w:rFonts w:ascii="TradeGothic" w:hAnsi="TradeGothic"/>
      <w:lang w:val="en-US"/>
    </w:rPr>
  </w:style>
  <w:style w:type="paragraph" w:customStyle="1" w:styleId="Pa19">
    <w:name w:val="Pa19"/>
    <w:basedOn w:val="Normal"/>
    <w:next w:val="Normal"/>
    <w:uiPriority w:val="99"/>
    <w:rsid w:val="00592B76"/>
    <w:pPr>
      <w:widowControl w:val="0"/>
      <w:autoSpaceDE w:val="0"/>
      <w:autoSpaceDN w:val="0"/>
      <w:adjustRightInd w:val="0"/>
      <w:spacing w:line="201" w:lineRule="atLeast"/>
    </w:pPr>
    <w:rPr>
      <w:rFonts w:ascii="TradeGothic" w:hAnsi="TradeGothic"/>
      <w:lang w:val="en-US"/>
    </w:rPr>
  </w:style>
  <w:style w:type="character" w:customStyle="1" w:styleId="A3">
    <w:name w:val="A3"/>
    <w:uiPriority w:val="99"/>
    <w:rsid w:val="00592B76"/>
    <w:rPr>
      <w:rFonts w:cs="TradeGothic"/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592B76"/>
    <w:pPr>
      <w:widowControl w:val="0"/>
      <w:autoSpaceDE w:val="0"/>
      <w:autoSpaceDN w:val="0"/>
      <w:adjustRightInd w:val="0"/>
      <w:spacing w:line="241" w:lineRule="atLeast"/>
    </w:pPr>
    <w:rPr>
      <w:rFonts w:ascii="TradeGothic" w:hAnsi="TradeGothic"/>
      <w:lang w:val="en-US"/>
    </w:rPr>
  </w:style>
  <w:style w:type="character" w:customStyle="1" w:styleId="A5">
    <w:name w:val="A5"/>
    <w:uiPriority w:val="99"/>
    <w:rsid w:val="00592B76"/>
    <w:rPr>
      <w:rFonts w:cs="TradeGothic"/>
      <w:b/>
      <w:bCs/>
      <w:color w:val="211D1E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2A"/>
    <w:pPr>
      <w:ind w:left="720"/>
      <w:contextualSpacing/>
    </w:pPr>
  </w:style>
  <w:style w:type="paragraph" w:customStyle="1" w:styleId="RTH1">
    <w:name w:val="RT H1"/>
    <w:basedOn w:val="Normal"/>
    <w:link w:val="RTH1Char"/>
    <w:qFormat/>
    <w:rsid w:val="007D73CD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7D73CD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7D73CD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7D73CD"/>
    <w:rPr>
      <w:b/>
    </w:rPr>
  </w:style>
  <w:style w:type="character" w:customStyle="1" w:styleId="RTParaChar">
    <w:name w:val="RT Para Char"/>
    <w:basedOn w:val="DefaultParagraphFont"/>
    <w:link w:val="RTPara"/>
    <w:rsid w:val="007D73CD"/>
    <w:rPr>
      <w:rFonts w:ascii="36 Helvetica ThinItalic" w:hAnsi="36 Helvetica ThinItalic"/>
      <w:sz w:val="18"/>
    </w:rPr>
  </w:style>
  <w:style w:type="character" w:customStyle="1" w:styleId="RTH2Char">
    <w:name w:val="RT H2 Char"/>
    <w:basedOn w:val="RTParaChar"/>
    <w:link w:val="RTH2"/>
    <w:rsid w:val="007D73CD"/>
    <w:rPr>
      <w:rFonts w:ascii="36 Helvetica ThinItalic" w:hAnsi="36 Helvetica ThinItalic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140B4C-7968-44AF-9137-E386915CE25C}"/>
</file>

<file path=customXml/itemProps2.xml><?xml version="1.0" encoding="utf-8"?>
<ds:datastoreItem xmlns:ds="http://schemas.openxmlformats.org/officeDocument/2006/customXml" ds:itemID="{512B92E4-59B4-415B-99C3-3EB6DF8BB833}"/>
</file>

<file path=customXml/itemProps3.xml><?xml version="1.0" encoding="utf-8"?>
<ds:datastoreItem xmlns:ds="http://schemas.openxmlformats.org/officeDocument/2006/customXml" ds:itemID="{FA345C60-47EF-46B4-9EC7-D4AF67EF5C93}"/>
</file>

<file path=customXml/itemProps4.xml><?xml version="1.0" encoding="utf-8"?>
<ds:datastoreItem xmlns:ds="http://schemas.openxmlformats.org/officeDocument/2006/customXml" ds:itemID="{6BB9902A-9187-4AFF-86B2-480DCA4BDE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Star Print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02 - Roles and responsibilities</dc:title>
  <dc:subject/>
  <dc:creator>Pasko Vrbat</dc:creator>
  <cp:keywords/>
  <cp:lastModifiedBy>Spinks, Pippa</cp:lastModifiedBy>
  <cp:revision>4</cp:revision>
  <dcterms:created xsi:type="dcterms:W3CDTF">2013-04-08T23:53:00Z</dcterms:created>
  <dcterms:modified xsi:type="dcterms:W3CDTF">2013-05-13T02:02:00Z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